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sz w:val="12"/>
          <w:szCs w:val="12"/>
        </w:rPr>
      </w:pPr>
      <w:r>
        <w:rPr>
          <w:sz w:val="12"/>
          <w:szCs w:val="12"/>
        </w:rPr>
      </w:r>
    </w:p>
    <w:p>
      <w:pPr>
        <w:pStyle w:val="Style16"/>
        <w:numPr>
          <w:ilvl w:val="0"/>
          <w:numId w:val="0"/>
        </w:numPr>
        <w:ind w:left="0" w:hanging="0"/>
        <w:jc w:val="center"/>
        <w:outlineLvl w:val="0"/>
        <w:rPr>
          <w:rStyle w:val="Style14"/>
          <w:b/>
          <w:b/>
          <w:sz w:val="28"/>
          <w:szCs w:val="28"/>
        </w:rPr>
      </w:pPr>
      <w:r>
        <w:rPr>
          <w:b/>
          <w:sz w:val="28"/>
          <w:szCs w:val="28"/>
        </w:rPr>
        <w:drawing>
          <wp:anchor behindDoc="0" distT="0" distB="0" distL="0" distR="0" simplePos="0" locked="0" layoutInCell="0" allowOverlap="1" relativeHeight="2">
            <wp:simplePos x="0" y="0"/>
            <wp:positionH relativeFrom="column">
              <wp:posOffset>-13335</wp:posOffset>
            </wp:positionH>
            <wp:positionV relativeFrom="paragraph">
              <wp:posOffset>107950</wp:posOffset>
            </wp:positionV>
            <wp:extent cx="1343660" cy="1343660"/>
            <wp:effectExtent l="0" t="0" r="0" b="0"/>
            <wp:wrapSquare wrapText="largest"/>
            <wp:docPr id="1"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 descr=""/>
                    <pic:cNvPicPr>
                      <a:picLocks noChangeAspect="1" noChangeArrowheads="1"/>
                    </pic:cNvPicPr>
                  </pic:nvPicPr>
                  <pic:blipFill>
                    <a:blip r:embed="rId2"/>
                    <a:stretch>
                      <a:fillRect/>
                    </a:stretch>
                  </pic:blipFill>
                  <pic:spPr bwMode="auto">
                    <a:xfrm>
                      <a:off x="0" y="0"/>
                      <a:ext cx="1343660" cy="1343660"/>
                    </a:xfrm>
                    <a:prstGeom prst="rect">
                      <a:avLst/>
                    </a:prstGeom>
                  </pic:spPr>
                </pic:pic>
              </a:graphicData>
            </a:graphic>
          </wp:anchor>
        </w:drawing>
      </w:r>
    </w:p>
    <w:p>
      <w:pPr>
        <w:pStyle w:val="Style16"/>
        <w:numPr>
          <w:ilvl w:val="0"/>
          <w:numId w:val="0"/>
        </w:numPr>
        <w:ind w:left="0" w:hanging="0"/>
        <w:jc w:val="both"/>
        <w:outlineLvl w:val="0"/>
        <w:rPr>
          <w:sz w:val="22"/>
          <w:szCs w:val="22"/>
        </w:rPr>
      </w:pPr>
      <w:r>
        <w:rPr>
          <w:b/>
          <w:sz w:val="22"/>
          <w:szCs w:val="22"/>
        </w:rPr>
        <w:t xml:space="preserve">                                                 </w:t>
      </w:r>
      <w:r>
        <w:rPr>
          <w:b/>
          <w:sz w:val="22"/>
          <w:szCs w:val="22"/>
        </w:rPr>
        <w:t>ПРЕСС-СЛУЖБА</w:t>
      </w:r>
    </w:p>
    <w:p>
      <w:pPr>
        <w:pStyle w:val="Style16"/>
        <w:ind w:hanging="0"/>
        <w:jc w:val="both"/>
        <w:rPr>
          <w:sz w:val="22"/>
          <w:szCs w:val="22"/>
        </w:rPr>
      </w:pPr>
      <w:r>
        <w:rPr>
          <w:b/>
          <w:sz w:val="22"/>
          <w:szCs w:val="22"/>
        </w:rPr>
        <w:t xml:space="preserve">             </w:t>
      </w:r>
      <w:r>
        <w:rPr>
          <w:b/>
          <w:sz w:val="22"/>
          <w:szCs w:val="22"/>
        </w:rPr>
        <w:t xml:space="preserve">ГОСУДАРСТВЕННОГО УЧРЕЖДЕНИЯ – ОТДЕЛЕНИЯ </w:t>
      </w:r>
    </w:p>
    <w:p>
      <w:pPr>
        <w:pStyle w:val="Style16"/>
        <w:ind w:hanging="0"/>
        <w:jc w:val="both"/>
        <w:rPr>
          <w:sz w:val="22"/>
          <w:szCs w:val="22"/>
        </w:rPr>
      </w:pPr>
      <w:r>
        <w:rPr>
          <w:b/>
          <w:sz w:val="22"/>
          <w:szCs w:val="22"/>
        </w:rPr>
        <w:t xml:space="preserve">     </w:t>
      </w:r>
      <w:r>
        <w:rPr>
          <w:b/>
          <w:sz w:val="22"/>
          <w:szCs w:val="22"/>
        </w:rPr>
        <w:t>ПЕНСИОННОГО ФОНДА РФ ПО ВОЛГОГРАДСКОЙ ОБЛАСТИ</w:t>
      </w:r>
    </w:p>
    <w:p>
      <w:pPr>
        <w:pStyle w:val="Style20"/>
        <w:ind w:left="1622" w:right="0" w:firstLine="578"/>
        <w:jc w:val="center"/>
        <w:rPr>
          <w:b/>
          <w:b/>
          <w:bCs/>
          <w:sz w:val="20"/>
          <w:szCs w:val="20"/>
        </w:rPr>
      </w:pPr>
      <w:r>
        <w:rPr>
          <w:b/>
          <w:bCs/>
          <w:sz w:val="20"/>
          <w:szCs w:val="20"/>
        </w:rPr>
      </w:r>
    </w:p>
    <w:p>
      <w:pPr>
        <w:pStyle w:val="Style20"/>
        <w:ind w:left="1620" w:right="0" w:hanging="0"/>
        <w:jc w:val="center"/>
        <w:rPr>
          <w:b/>
          <w:b/>
          <w:bCs/>
          <w:sz w:val="28"/>
        </w:rPr>
      </w:pPr>
      <w:r>
        <w:rPr>
          <w:b/>
          <w:bCs/>
          <w:sz w:val="28"/>
        </w:rPr>
        <mc:AlternateContent>
          <mc:Choice Requires="wps">
            <w:drawing>
              <wp:anchor behindDoc="1" distT="0" distB="0" distL="0" distR="0" simplePos="0" locked="0" layoutInCell="0" allowOverlap="1" relativeHeight="3">
                <wp:simplePos x="0" y="0"/>
                <wp:positionH relativeFrom="column">
                  <wp:posOffset>-1096010</wp:posOffset>
                </wp:positionH>
                <wp:positionV relativeFrom="paragraph">
                  <wp:posOffset>67945</wp:posOffset>
                </wp:positionV>
                <wp:extent cx="6666230" cy="19050"/>
                <wp:effectExtent l="0" t="0" r="0" b="0"/>
                <wp:wrapNone/>
                <wp:docPr id="2" name="Изображение1"/>
                <a:graphic xmlns:a="http://schemas.openxmlformats.org/drawingml/2006/main">
                  <a:graphicData uri="http://schemas.microsoft.com/office/word/2010/wordprocessingShape">
                    <wps:wsp>
                      <wps:cNvSpPr/>
                      <wps:spPr>
                        <a:xfrm flipV="1">
                          <a:off x="0" y="0"/>
                          <a:ext cx="6665760" cy="18360"/>
                        </a:xfrm>
                        <a:prstGeom prst="line">
                          <a:avLst/>
                        </a:prstGeom>
                        <a:ln w="57240">
                          <a:solidFill>
                            <a:srgbClr val="000000"/>
                          </a:solidFill>
                          <a:miter/>
                        </a:ln>
                      </wps:spPr>
                      <wps:style>
                        <a:lnRef idx="0"/>
                        <a:fillRef idx="0"/>
                        <a:effectRef idx="0"/>
                        <a:fontRef idx="minor"/>
                      </wps:style>
                      <wps:bodyPr/>
                    </wps:wsp>
                  </a:graphicData>
                </a:graphic>
              </wp:anchor>
            </w:drawing>
          </mc:Choice>
          <mc:Fallback>
            <w:pict>
              <v:line id="shape_0" from="-86.3pt,5.35pt" to="438.5pt,6.75pt" ID="Изображение1" stroked="t" style="position:absolute;flip:y">
                <v:stroke color="black" weight="57240" joinstyle="miter" endcap="flat"/>
                <v:fill o:detectmouseclick="t" on="false"/>
                <w10:wrap type="none"/>
              </v:line>
            </w:pict>
          </mc:Fallback>
        </mc:AlternateContent>
      </w:r>
    </w:p>
    <w:p>
      <w:pPr>
        <w:pStyle w:val="Style20"/>
        <w:ind w:left="1622" w:right="0" w:hanging="0"/>
        <w:jc w:val="center"/>
        <w:rPr>
          <w:rFonts w:ascii="Liberation Serif" w:hAnsi="Liberation Serif"/>
          <w:sz w:val="24"/>
          <w:szCs w:val="24"/>
        </w:rPr>
      </w:pPr>
      <w:r>
        <w:rPr>
          <w:b/>
          <w:bCs/>
          <w:sz w:val="20"/>
          <w:szCs w:val="20"/>
        </w:rPr>
        <w:t>Официальный сайт Отделения ПФР по Волгоградской области –</w:t>
      </w:r>
      <w:r>
        <w:rPr>
          <w:b/>
          <w:bCs/>
          <w:sz w:val="20"/>
          <w:szCs w:val="20"/>
          <w:u w:val="single"/>
        </w:rPr>
        <w:t xml:space="preserve"> </w:t>
      </w:r>
      <w:hyperlink r:id="rId3">
        <w:r>
          <w:rPr>
            <w:sz w:val="24"/>
            <w:szCs w:val="24"/>
            <w:lang w:val="en-US"/>
          </w:rPr>
          <w:t>pfr</w:t>
        </w:r>
        <w:r>
          <w:rPr>
            <w:sz w:val="24"/>
            <w:szCs w:val="24"/>
          </w:rPr>
          <w:t>.</w:t>
        </w:r>
        <w:r>
          <w:rPr>
            <w:sz w:val="24"/>
            <w:szCs w:val="24"/>
            <w:lang w:val="en-US"/>
          </w:rPr>
          <w:t>gov</w:t>
        </w:r>
        <w:r>
          <w:rPr>
            <w:sz w:val="24"/>
            <w:szCs w:val="24"/>
          </w:rPr>
          <w:t>.</w:t>
        </w:r>
        <w:r>
          <w:rPr>
            <w:sz w:val="24"/>
            <w:szCs w:val="24"/>
            <w:lang w:val="en-US"/>
          </w:rPr>
          <w:t>ru</w:t>
        </w:r>
      </w:hyperlink>
    </w:p>
    <w:p>
      <w:pPr>
        <w:pStyle w:val="Normal"/>
        <w:jc w:val="center"/>
        <w:rPr>
          <w:rFonts w:ascii="Liberation Serif" w:hAnsi="Liberation Serif"/>
          <w:sz w:val="24"/>
          <w:szCs w:val="24"/>
        </w:rPr>
      </w:pPr>
      <w:r>
        <w:rPr>
          <w:sz w:val="24"/>
          <w:szCs w:val="24"/>
        </w:rPr>
      </w:r>
    </w:p>
    <w:p>
      <w:pPr>
        <w:pStyle w:val="Normal"/>
        <w:jc w:val="both"/>
        <w:rPr>
          <w:rFonts w:ascii="Liberation Serif" w:hAnsi="Liberation Serif"/>
          <w:sz w:val="24"/>
          <w:szCs w:val="24"/>
        </w:rPr>
      </w:pPr>
      <w:r>
        <w:rPr>
          <w:sz w:val="24"/>
          <w:szCs w:val="24"/>
        </w:rPr>
      </w:r>
    </w:p>
    <w:p>
      <w:pPr>
        <w:pStyle w:val="Normal"/>
        <w:jc w:val="center"/>
        <w:rPr>
          <w:b/>
          <w:b/>
          <w:bCs/>
          <w:sz w:val="28"/>
          <w:szCs w:val="28"/>
        </w:rPr>
      </w:pPr>
      <w:r>
        <w:rPr>
          <w:b/>
          <w:bCs/>
          <w:sz w:val="28"/>
          <w:szCs w:val="28"/>
        </w:rPr>
        <w:t xml:space="preserve">Кодовое слово – ключ к решению пенсионных вопросов </w:t>
      </w:r>
    </w:p>
    <w:p>
      <w:pPr>
        <w:pStyle w:val="Normal"/>
        <w:jc w:val="center"/>
        <w:rPr>
          <w:b/>
          <w:b/>
          <w:bCs/>
          <w:sz w:val="28"/>
          <w:szCs w:val="28"/>
        </w:rPr>
      </w:pPr>
      <w:r>
        <w:rPr>
          <w:b/>
          <w:bCs/>
          <w:sz w:val="28"/>
          <w:szCs w:val="28"/>
        </w:rPr>
        <w:t>в условиях сложной эпидобстановки в регионе</w:t>
      </w:r>
    </w:p>
    <w:p>
      <w:pPr>
        <w:pStyle w:val="Normal"/>
        <w:jc w:val="center"/>
        <w:rPr>
          <w:sz w:val="12"/>
          <w:szCs w:val="12"/>
        </w:rPr>
      </w:pPr>
      <w:r>
        <w:rPr>
          <w:sz w:val="12"/>
          <w:szCs w:val="12"/>
        </w:rPr>
      </w:r>
    </w:p>
    <w:p>
      <w:pPr>
        <w:pStyle w:val="Normal"/>
        <w:jc w:val="both"/>
        <w:rPr>
          <w:sz w:val="28"/>
          <w:szCs w:val="28"/>
        </w:rPr>
      </w:pPr>
      <w:r>
        <w:rPr>
          <w:sz w:val="28"/>
          <w:szCs w:val="28"/>
        </w:rPr>
        <w:tab/>
        <w:t>Обратившись в Пенсионный фонд по телефону, волгоградцы часто просят уточнить размер своей пенсии или сумму социальных выплат. Однако специалисты не имеют права разглашать информацию, содержащую персональные данные. Ведь позвонивший может оказаться просто  мошенником. Информация о стаже, размере пенсии, дате доставки, о выплатах материнского капитала и т.п. относится к персональным данным гражданина, и предоставлять е</w:t>
      </w:r>
      <w:r>
        <w:rPr>
          <w:sz w:val="28"/>
          <w:szCs w:val="28"/>
        </w:rPr>
        <w:t>ё</w:t>
      </w:r>
      <w:r>
        <w:rPr>
          <w:sz w:val="28"/>
          <w:szCs w:val="28"/>
        </w:rPr>
        <w:t xml:space="preserve"> без подтверждения личности запрещено на основании Федерального закона №152-ФЗ «О персональных данных».</w:t>
      </w:r>
    </w:p>
    <w:p>
      <w:pPr>
        <w:pStyle w:val="Normal"/>
        <w:jc w:val="both"/>
        <w:rPr>
          <w:sz w:val="28"/>
          <w:szCs w:val="28"/>
        </w:rPr>
      </w:pPr>
      <w:r>
        <w:rPr>
          <w:sz w:val="28"/>
          <w:szCs w:val="28"/>
        </w:rPr>
        <w:tab/>
        <w:t xml:space="preserve">Поэтому ранее за персональной информацией гражданину необходимо было лично обращаться в клиентскую службу ПФР, где после предъявления паспорта </w:t>
      </w:r>
      <w:r>
        <w:rPr>
          <w:sz w:val="28"/>
          <w:szCs w:val="28"/>
        </w:rPr>
        <w:t>ему предоставляли</w:t>
      </w:r>
      <w:r>
        <w:rPr>
          <w:sz w:val="28"/>
          <w:szCs w:val="28"/>
        </w:rPr>
        <w:t xml:space="preserve"> все необходимые сведения.</w:t>
      </w:r>
    </w:p>
    <w:p>
      <w:pPr>
        <w:pStyle w:val="Normal"/>
        <w:jc w:val="both"/>
        <w:rPr>
          <w:sz w:val="28"/>
          <w:szCs w:val="28"/>
        </w:rPr>
      </w:pPr>
      <w:r>
        <w:rPr>
          <w:sz w:val="28"/>
          <w:szCs w:val="28"/>
        </w:rPr>
        <w:tab/>
        <w:t xml:space="preserve">На сегодняшний день для получения большинства услуг Пенсионного фонда не требуется личное посещение. Жители Волгоградской области могут получить информацию, связанную с персональными данными </w:t>
      </w:r>
      <w:r>
        <w:rPr>
          <w:sz w:val="28"/>
          <w:szCs w:val="28"/>
        </w:rPr>
        <w:t>(</w:t>
      </w:r>
      <w:r>
        <w:rPr>
          <w:sz w:val="28"/>
          <w:szCs w:val="28"/>
        </w:rPr>
        <w:t>например, о размере пенсии и соцвыплатах, материнском капитале</w:t>
      </w:r>
      <w:r>
        <w:rPr>
          <w:sz w:val="28"/>
          <w:szCs w:val="28"/>
        </w:rPr>
        <w:t>),</w:t>
      </w:r>
      <w:r>
        <w:rPr>
          <w:sz w:val="28"/>
          <w:szCs w:val="28"/>
        </w:rPr>
        <w:t xml:space="preserve"> по телефону, назвав кодовое слово.</w:t>
      </w:r>
    </w:p>
    <w:p>
      <w:pPr>
        <w:pStyle w:val="Normal"/>
        <w:jc w:val="both"/>
        <w:rPr/>
      </w:pPr>
      <w:r>
        <w:rPr>
          <w:rStyle w:val="Style14"/>
          <w:sz w:val="28"/>
          <w:szCs w:val="28"/>
        </w:rPr>
        <w:tab/>
      </w:r>
      <w:r>
        <w:rPr>
          <w:rStyle w:val="Style14"/>
          <w:b w:val="false"/>
          <w:bCs w:val="false"/>
          <w:sz w:val="28"/>
          <w:szCs w:val="28"/>
        </w:rPr>
        <w:t>Кодовое слово (секретный код) – это информация, которую устанавливает гражданин для подтверждения своей личности при телефонной консультации.</w:t>
      </w:r>
    </w:p>
    <w:p>
      <w:pPr>
        <w:pStyle w:val="Normal"/>
        <w:jc w:val="both"/>
        <w:rPr/>
      </w:pPr>
      <w:r>
        <w:rPr>
          <w:rStyle w:val="Style13"/>
          <w:sz w:val="28"/>
          <w:szCs w:val="28"/>
        </w:rPr>
        <w:t>Как установить «кодовое слово»?</w:t>
      </w:r>
    </w:p>
    <w:p>
      <w:pPr>
        <w:pStyle w:val="Normal"/>
        <w:jc w:val="both"/>
        <w:rPr/>
      </w:pPr>
      <w:r>
        <w:rPr>
          <w:rStyle w:val="Style14"/>
          <w:b w:val="false"/>
          <w:bCs w:val="false"/>
          <w:sz w:val="28"/>
          <w:szCs w:val="28"/>
        </w:rPr>
        <w:t xml:space="preserve">Необходимо зайти в Личный кабинет на сайте ПФР. </w:t>
      </w:r>
      <w:r>
        <w:rPr>
          <w:rStyle w:val="Style14"/>
          <w:b w:val="false"/>
          <w:bCs w:val="false"/>
          <w:sz w:val="28"/>
          <w:szCs w:val="28"/>
        </w:rPr>
        <w:t>В</w:t>
      </w:r>
      <w:r>
        <w:rPr>
          <w:rStyle w:val="Style14"/>
          <w:b w:val="false"/>
          <w:bCs w:val="false"/>
          <w:sz w:val="28"/>
          <w:szCs w:val="28"/>
        </w:rPr>
        <w:t xml:space="preserve"> разделе «Настройки идентификации личности посредством телефонной связи» выбрать опцию «Подать заявление об использовании кодового слова для идентификации личности» и указать кодовое слово. Кодовым словом может быть любая комбинация из букв или цифр, слова или словосочетания. При необходимости кодовое слово можно будет заменить.</w:t>
      </w:r>
    </w:p>
    <w:p>
      <w:pPr>
        <w:pStyle w:val="Normal"/>
        <w:jc w:val="both"/>
        <w:rPr>
          <w:b/>
          <w:b/>
          <w:bCs/>
          <w:color w:val="006699"/>
          <w:sz w:val="24"/>
          <w:szCs w:val="24"/>
        </w:rPr>
      </w:pPr>
      <w:r>
        <w:rPr>
          <w:sz w:val="28"/>
          <w:szCs w:val="28"/>
        </w:rPr>
        <w:tab/>
        <w:t>После того, как кодовое слово задано, можно получать любую персональную консультацию по телефону.</w:t>
      </w:r>
    </w:p>
    <w:sectPr>
      <w:type w:val="nextPage"/>
      <w:pgSz w:w="11906" w:h="16838"/>
      <w:pgMar w:left="567" w:right="567" w:header="0" w:top="567" w:footer="0" w:bottom="567" w:gutter="0"/>
      <w:pgNumType w:fmt="decimal"/>
      <w:formProt w:val="false"/>
      <w:textDirection w:val="lrTb"/>
      <w:docGrid w:type="default" w:linePitch="24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ans">
    <w:altName w:val="Arial"/>
    <w:charset w:val="cc"/>
    <w:family w:val="roman"/>
    <w:pitch w:val="variable"/>
  </w:font>
</w:fonts>
</file>

<file path=word/settings.xml><?xml version="1.0" encoding="utf-8"?>
<w:settings xmlns:w="http://schemas.openxmlformats.org/wordprocessingml/2006/main">
  <w:zoom w:percent="12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Cs w:val="24"/>
        <w:lang w:val="ru-RU"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left"/>
    </w:pPr>
    <w:rPr>
      <w:rFonts w:ascii="Liberation Serif" w:hAnsi="Liberation Serif" w:eastAsia="SimSun" w:cs="Mangal"/>
      <w:color w:val="00000A"/>
      <w:kern w:val="0"/>
      <w:sz w:val="24"/>
      <w:szCs w:val="24"/>
      <w:lang w:val="ru-RU" w:eastAsia="zh-CN" w:bidi="hi-IN"/>
    </w:rPr>
  </w:style>
  <w:style w:type="paragraph" w:styleId="1">
    <w:name w:val="Heading 1"/>
    <w:basedOn w:val="Style15"/>
    <w:qFormat/>
    <w:pPr/>
    <w:rPr/>
  </w:style>
  <w:style w:type="paragraph" w:styleId="2">
    <w:name w:val="Heading 2"/>
    <w:basedOn w:val="Style15"/>
    <w:qFormat/>
    <w:pPr/>
    <w:rPr/>
  </w:style>
  <w:style w:type="paragraph" w:styleId="3">
    <w:name w:val="Heading 3"/>
    <w:basedOn w:val="Style15"/>
    <w:qFormat/>
    <w:pPr/>
    <w:rPr/>
  </w:style>
  <w:style w:type="character" w:styleId="11">
    <w:name w:val="Основной шрифт абзаца1"/>
    <w:qFormat/>
    <w:rPr/>
  </w:style>
  <w:style w:type="character" w:styleId="Style11">
    <w:name w:val="Интернет-ссылка"/>
    <w:basedOn w:val="11"/>
    <w:rPr>
      <w:color w:val="0000FF"/>
      <w:u w:val="single"/>
    </w:rPr>
  </w:style>
  <w:style w:type="character" w:styleId="Style12">
    <w:name w:val="Основной шрифт абзаца"/>
    <w:qFormat/>
    <w:rPr/>
  </w:style>
  <w:style w:type="character" w:styleId="Textexposedshow">
    <w:name w:val="text_exposed_show"/>
    <w:basedOn w:val="Style12"/>
    <w:qFormat/>
    <w:rPr/>
  </w:style>
  <w:style w:type="character" w:styleId="Hascaption">
    <w:name w:val="hascaption"/>
    <w:basedOn w:val="Style12"/>
    <w:qFormat/>
    <w:rPr/>
  </w:style>
  <w:style w:type="character" w:styleId="Style13">
    <w:name w:val="Выделение жирным"/>
    <w:qFormat/>
    <w:rPr>
      <w:b/>
      <w:bCs/>
    </w:rPr>
  </w:style>
  <w:style w:type="character" w:styleId="Style14">
    <w:name w:val="Выделение"/>
    <w:qFormat/>
    <w:rPr>
      <w:i/>
      <w:iCs/>
    </w:rPr>
  </w:style>
  <w:style w:type="paragraph" w:styleId="Style15">
    <w:name w:val="Заголовок"/>
    <w:basedOn w:val="Normal"/>
    <w:next w:val="Style16"/>
    <w:qFormat/>
    <w:pPr>
      <w:keepNext w:val="true"/>
      <w:spacing w:before="240" w:after="120"/>
    </w:pPr>
    <w:rPr>
      <w:rFonts w:ascii="Liberation Sans" w:hAnsi="Liberation Sans" w:eastAsia="Microsoft YaHei" w:cs="Mangal"/>
      <w:sz w:val="28"/>
      <w:szCs w:val="28"/>
    </w:rPr>
  </w:style>
  <w:style w:type="paragraph" w:styleId="Style16">
    <w:name w:val="Body Text"/>
    <w:basedOn w:val="Normal"/>
    <w:pPr>
      <w:spacing w:lineRule="auto" w:line="288" w:before="0" w:after="140"/>
    </w:pPr>
    <w:rPr/>
  </w:style>
  <w:style w:type="paragraph" w:styleId="Style17">
    <w:name w:val="List"/>
    <w:basedOn w:val="Style16"/>
    <w:pPr/>
    <w:rPr>
      <w:rFonts w:cs="Mangal"/>
    </w:rPr>
  </w:style>
  <w:style w:type="paragraph" w:styleId="Style18">
    <w:name w:val="Caption"/>
    <w:basedOn w:val="Normal"/>
    <w:qFormat/>
    <w:pPr>
      <w:suppressLineNumbers/>
      <w:spacing w:before="120" w:after="120"/>
    </w:pPr>
    <w:rPr>
      <w:rFonts w:cs="Mangal"/>
      <w:i/>
      <w:iCs/>
      <w:sz w:val="24"/>
      <w:szCs w:val="24"/>
    </w:rPr>
  </w:style>
  <w:style w:type="paragraph" w:styleId="Style19">
    <w:name w:val="Указатель"/>
    <w:basedOn w:val="Normal"/>
    <w:qFormat/>
    <w:pPr>
      <w:suppressLineNumbers/>
    </w:pPr>
    <w:rPr>
      <w:rFonts w:cs="Mangal"/>
    </w:rPr>
  </w:style>
  <w:style w:type="paragraph" w:styleId="Style20">
    <w:name w:val="Body Text Indent"/>
    <w:basedOn w:val="Normal"/>
    <w:pPr>
      <w:ind w:left="0" w:right="0" w:firstLine="709"/>
      <w:jc w:val="both"/>
    </w:pPr>
    <w:rPr/>
  </w:style>
  <w:style w:type="paragraph" w:styleId="Style21">
    <w:name w:val="Содержимое врезки"/>
    <w:basedOn w:val="Normal"/>
    <w:qFormat/>
    <w:pPr/>
    <w:rPr/>
  </w:style>
  <w:style w:type="paragraph" w:styleId="Style22">
    <w:name w:val="Верхний и нижний колонтитулы"/>
    <w:basedOn w:val="Normal"/>
    <w:qFormat/>
    <w:pPr/>
    <w:rPr/>
  </w:style>
  <w:style w:type="paragraph" w:styleId="Style23">
    <w:name w:val="Header"/>
    <w:basedOn w:val="Normal"/>
    <w:pPr/>
    <w:rPr/>
  </w:style>
  <w:style w:type="paragraph" w:styleId="Style24">
    <w:name w:val="Блочная цитата"/>
    <w:basedOn w:val="Normal"/>
    <w:qFormat/>
    <w:pPr/>
    <w:rPr/>
  </w:style>
  <w:style w:type="paragraph" w:styleId="Style25">
    <w:name w:val="Title"/>
    <w:basedOn w:val="Style15"/>
    <w:qFormat/>
    <w:pPr/>
    <w:rPr/>
  </w:style>
  <w:style w:type="paragraph" w:styleId="Style26">
    <w:name w:val="Subtitle"/>
    <w:basedOn w:val="Style15"/>
    <w:qFormat/>
    <w:pPr/>
    <w:rPr/>
  </w:style>
  <w:style w:type="paragraph" w:styleId="Style27">
    <w:name w:val="Содержимое таблицы"/>
    <w:basedOn w:val="Normal"/>
    <w:qFormat/>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pfrf.ru/" TargetMode="Externa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15</TotalTime>
  <Application>LibreOffice/7.1.2.2$Windows_X86_64 LibreOffice_project/8a45595d069ef5570103caea1b71cc9d82b2aae4</Application>
  <AppVersion>15.0000</AppVersion>
  <Pages>1</Pages>
  <Words>240</Words>
  <Characters>1674</Characters>
  <CharactersWithSpaces>1980</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2016-02-02T14:25:47Z</dcterms:created>
  <dc:creator/>
  <dc:description/>
  <dc:language>ru-RU</dc:language>
  <cp:lastModifiedBy/>
  <cp:lastPrinted>2019-01-21T14:47:01Z</cp:lastPrinted>
  <dcterms:modified xsi:type="dcterms:W3CDTF">2021-11-10T12:43:09Z</dcterms:modified>
  <cp:revision>123</cp:revision>
  <dc:subject/>
  <dc:title/>
</cp:coreProperties>
</file>